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E8490" w14:textId="77777777" w:rsidR="00032C6B" w:rsidRPr="002F5860" w:rsidRDefault="00032C6B" w:rsidP="008A6B8D">
      <w:pPr>
        <w:jc w:val="center"/>
        <w:rPr>
          <w:rFonts w:ascii="VAGRounded-Light" w:hAnsi="VAGRounded-Light"/>
          <w:b/>
          <w:sz w:val="36"/>
          <w:szCs w:val="36"/>
        </w:rPr>
      </w:pPr>
      <w:r w:rsidRPr="002F5860">
        <w:rPr>
          <w:rFonts w:ascii="VAGRounded-Light" w:hAnsi="VAGRounded-Light"/>
          <w:noProof/>
        </w:rPr>
        <w:drawing>
          <wp:inline distT="0" distB="0" distL="0" distR="0" wp14:anchorId="69352EB8" wp14:editId="384E2A07">
            <wp:extent cx="914400" cy="914400"/>
            <wp:effectExtent l="0" t="0" r="0" b="0"/>
            <wp:docPr id="2" name="Picture 2" descr="C:\Users\Sally\AppData\Local\Microsoft\Windows\INetCache\Content.Word\Childcar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\Content.Word\Childcare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EF2E" w14:textId="77777777" w:rsidR="008A6B8D" w:rsidRPr="002F5860" w:rsidRDefault="008A6B8D" w:rsidP="008A6B8D">
      <w:pPr>
        <w:jc w:val="center"/>
        <w:rPr>
          <w:rFonts w:ascii="VAGRounded-Light" w:hAnsi="VAGRounded-Light"/>
          <w:snapToGrid w:val="0"/>
          <w:sz w:val="20"/>
          <w:szCs w:val="20"/>
        </w:rPr>
      </w:pPr>
      <w:r w:rsidRPr="002F5860">
        <w:rPr>
          <w:rFonts w:ascii="VAGRounded-Light" w:hAnsi="VAGRounded-Light"/>
          <w:sz w:val="20"/>
          <w:szCs w:val="20"/>
        </w:rPr>
        <w:t>c/</w:t>
      </w:r>
      <w:proofErr w:type="gramStart"/>
      <w:r w:rsidRPr="002F5860">
        <w:rPr>
          <w:rFonts w:ascii="VAGRounded-Light" w:hAnsi="VAGRounded-Light"/>
          <w:sz w:val="20"/>
          <w:szCs w:val="20"/>
        </w:rPr>
        <w:t>o  St.</w:t>
      </w:r>
      <w:proofErr w:type="gramEnd"/>
      <w:r w:rsidRPr="002F5860">
        <w:rPr>
          <w:rFonts w:ascii="VAGRounded-Light" w:hAnsi="VAGRounded-Light"/>
          <w:sz w:val="20"/>
          <w:szCs w:val="20"/>
        </w:rPr>
        <w:t xml:space="preserve"> Paul’s Church Community Centre, Church Road, </w:t>
      </w:r>
      <w:proofErr w:type="spellStart"/>
      <w:r w:rsidRPr="002F5860">
        <w:rPr>
          <w:rFonts w:ascii="VAGRounded-Light" w:hAnsi="VAGRounded-Light"/>
          <w:snapToGrid w:val="0"/>
          <w:sz w:val="20"/>
          <w:szCs w:val="20"/>
        </w:rPr>
        <w:t>Tupsley</w:t>
      </w:r>
      <w:proofErr w:type="spellEnd"/>
      <w:r w:rsidRPr="002F5860">
        <w:rPr>
          <w:rFonts w:ascii="VAGRounded-Light" w:hAnsi="VAGRounded-Light"/>
          <w:snapToGrid w:val="0"/>
          <w:sz w:val="20"/>
          <w:szCs w:val="20"/>
        </w:rPr>
        <w:t xml:space="preserve">, </w:t>
      </w:r>
      <w:r w:rsidRPr="002F5860">
        <w:rPr>
          <w:rFonts w:ascii="VAGRounded-Light" w:hAnsi="VAGRounded-Light"/>
          <w:bCs/>
          <w:sz w:val="20"/>
          <w:szCs w:val="20"/>
        </w:rPr>
        <w:t>Hereford HR1 1RT</w:t>
      </w:r>
      <w:r w:rsidRPr="002F5860">
        <w:rPr>
          <w:rFonts w:ascii="VAGRounded-Light" w:hAnsi="VAGRounded-Light"/>
          <w:snapToGrid w:val="0"/>
          <w:sz w:val="20"/>
          <w:szCs w:val="20"/>
        </w:rPr>
        <w:t xml:space="preserve"> </w:t>
      </w:r>
    </w:p>
    <w:p w14:paraId="296FB571" w14:textId="4A49AC3D" w:rsidR="008A6B8D" w:rsidRPr="002F5860" w:rsidRDefault="008A6B8D" w:rsidP="008A6B8D">
      <w:pPr>
        <w:jc w:val="center"/>
        <w:rPr>
          <w:rFonts w:ascii="VAGRounded-Light" w:hAnsi="VAGRounded-Light"/>
          <w:sz w:val="20"/>
          <w:szCs w:val="20"/>
        </w:rPr>
      </w:pPr>
      <w:proofErr w:type="spellStart"/>
      <w:r w:rsidRPr="002F5860">
        <w:rPr>
          <w:rFonts w:ascii="VAGRounded-Light" w:hAnsi="VAGRounded-Light"/>
          <w:sz w:val="20"/>
          <w:szCs w:val="20"/>
        </w:rPr>
        <w:t>Ofsted</w:t>
      </w:r>
      <w:proofErr w:type="spellEnd"/>
      <w:r w:rsidRPr="002F5860">
        <w:rPr>
          <w:rFonts w:ascii="VAGRounded-Light" w:hAnsi="VAGRounded-Light"/>
          <w:sz w:val="20"/>
          <w:szCs w:val="20"/>
        </w:rPr>
        <w:t xml:space="preserve"> registration No: </w:t>
      </w:r>
      <w:r w:rsidR="00920173" w:rsidRPr="002F5860">
        <w:rPr>
          <w:rFonts w:ascii="VAGRounded-Light" w:hAnsi="VAGRounded-Light"/>
          <w:sz w:val="20"/>
          <w:szCs w:val="20"/>
        </w:rPr>
        <w:t>2509646</w:t>
      </w:r>
    </w:p>
    <w:p w14:paraId="3D908219" w14:textId="12AF94E4" w:rsidR="008A6B8D" w:rsidRPr="002F5860" w:rsidRDefault="008A6B8D" w:rsidP="008A6B8D">
      <w:pPr>
        <w:jc w:val="center"/>
        <w:rPr>
          <w:rFonts w:ascii="VAGRounded-Light" w:hAnsi="VAGRounded-Light"/>
          <w:sz w:val="20"/>
          <w:szCs w:val="20"/>
        </w:rPr>
      </w:pPr>
      <w:r w:rsidRPr="002F5860">
        <w:rPr>
          <w:rFonts w:ascii="VAGRounded-Light" w:hAnsi="VAGRounded-Light"/>
          <w:sz w:val="20"/>
          <w:szCs w:val="20"/>
        </w:rPr>
        <w:t>Charity Registered No: 11</w:t>
      </w:r>
      <w:r w:rsidR="00920173" w:rsidRPr="002F5860">
        <w:rPr>
          <w:rFonts w:ascii="VAGRounded-Light" w:hAnsi="VAGRounded-Light"/>
          <w:sz w:val="20"/>
          <w:szCs w:val="20"/>
        </w:rPr>
        <w:t>75452</w:t>
      </w:r>
    </w:p>
    <w:p w14:paraId="55D16B1C" w14:textId="0E5C8D3C" w:rsidR="009F5E93" w:rsidRPr="002F5860" w:rsidRDefault="002F5860" w:rsidP="002F5860">
      <w:pPr>
        <w:jc w:val="center"/>
        <w:outlineLvl w:val="0"/>
        <w:rPr>
          <w:rFonts w:ascii="VAGRounded-Light" w:hAnsi="VAGRounded-Light"/>
          <w:b/>
          <w:sz w:val="24"/>
          <w:szCs w:val="24"/>
        </w:rPr>
      </w:pPr>
      <w:r>
        <w:rPr>
          <w:rFonts w:ascii="VAGRounded-Light" w:hAnsi="VAGRounded-Light"/>
          <w:b/>
          <w:bCs/>
          <w:sz w:val="28"/>
          <w:szCs w:val="28"/>
        </w:rPr>
        <w:t>Childcare Finance Manger Job Specification</w:t>
      </w:r>
    </w:p>
    <w:p w14:paraId="5E06F786" w14:textId="77777777" w:rsidR="009F5E93" w:rsidRPr="002F5860" w:rsidRDefault="009F5E93" w:rsidP="009F5E93">
      <w:pPr>
        <w:outlineLvl w:val="0"/>
        <w:rPr>
          <w:rFonts w:ascii="VAGRounded-Light" w:hAnsi="VAGRounded-Light"/>
          <w:b/>
          <w:sz w:val="24"/>
          <w:szCs w:val="24"/>
        </w:rPr>
      </w:pPr>
    </w:p>
    <w:tbl>
      <w:tblPr>
        <w:tblW w:w="1026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928"/>
        <w:gridCol w:w="2452"/>
      </w:tblGrid>
      <w:tr w:rsidR="009F5E93" w:rsidRPr="002F5860" w14:paraId="598D143E" w14:textId="77777777" w:rsidTr="006C62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14:paraId="1DCC4089" w14:textId="77777777" w:rsidR="009F5E93" w:rsidRPr="002F5860" w:rsidRDefault="009F5E93" w:rsidP="00EE28DC">
            <w:pPr>
              <w:rPr>
                <w:rFonts w:ascii="VAGRounded-Light" w:hAnsi="VAGRounded-Light"/>
                <w:sz w:val="18"/>
                <w:szCs w:val="18"/>
              </w:rPr>
            </w:pPr>
            <w:bookmarkStart w:id="0" w:name="_GoBack"/>
            <w:bookmarkEnd w:id="0"/>
            <w:r w:rsidRPr="002F5860">
              <w:rPr>
                <w:rFonts w:ascii="VAGRounded-Light" w:hAnsi="VAGRounded-Light"/>
                <w:sz w:val="18"/>
                <w:szCs w:val="18"/>
              </w:rPr>
              <w:t>All candidates will be considered on their ability to meet the requirements of the person specification</w:t>
            </w:r>
          </w:p>
        </w:tc>
        <w:tc>
          <w:tcPr>
            <w:tcW w:w="4928" w:type="dxa"/>
          </w:tcPr>
          <w:p w14:paraId="3FD49818" w14:textId="77777777" w:rsidR="009F5E93" w:rsidRPr="002F5860" w:rsidRDefault="009F5E93" w:rsidP="00EE28DC">
            <w:pPr>
              <w:jc w:val="center"/>
              <w:rPr>
                <w:rFonts w:ascii="VAGRounded-Light" w:hAnsi="VAGRounded-Light"/>
                <w:b/>
                <w:sz w:val="24"/>
              </w:rPr>
            </w:pPr>
            <w:r w:rsidRPr="002F5860">
              <w:rPr>
                <w:rFonts w:ascii="VAGRounded-Light" w:hAnsi="VAGRounded-Light"/>
                <w:b/>
                <w:sz w:val="24"/>
              </w:rPr>
              <w:t>Essential criteria</w:t>
            </w:r>
          </w:p>
        </w:tc>
        <w:tc>
          <w:tcPr>
            <w:tcW w:w="2452" w:type="dxa"/>
          </w:tcPr>
          <w:p w14:paraId="59DB9FC4" w14:textId="77777777" w:rsidR="009F5E93" w:rsidRPr="002F5860" w:rsidRDefault="009F5E93" w:rsidP="00EE28DC">
            <w:pPr>
              <w:jc w:val="center"/>
              <w:rPr>
                <w:rFonts w:ascii="VAGRounded-Light" w:hAnsi="VAGRounded-Light"/>
                <w:b/>
                <w:sz w:val="24"/>
              </w:rPr>
            </w:pPr>
            <w:r w:rsidRPr="002F5860">
              <w:rPr>
                <w:rFonts w:ascii="VAGRounded-Light" w:hAnsi="VAGRounded-Light"/>
                <w:b/>
                <w:sz w:val="24"/>
              </w:rPr>
              <w:t>Method of Assessment*</w:t>
            </w:r>
          </w:p>
        </w:tc>
      </w:tr>
      <w:tr w:rsidR="009F5E93" w:rsidRPr="002F5860" w14:paraId="61DAAB66" w14:textId="77777777" w:rsidTr="006C6210">
        <w:tblPrEx>
          <w:tblCellMar>
            <w:top w:w="0" w:type="dxa"/>
            <w:bottom w:w="0" w:type="dxa"/>
          </w:tblCellMar>
        </w:tblPrEx>
        <w:trPr>
          <w:cantSplit/>
          <w:trHeight w:val="1929"/>
        </w:trPr>
        <w:tc>
          <w:tcPr>
            <w:tcW w:w="2880" w:type="dxa"/>
          </w:tcPr>
          <w:p w14:paraId="144E79E6" w14:textId="77777777" w:rsidR="009F5E93" w:rsidRPr="002F5860" w:rsidRDefault="009F5E93" w:rsidP="00EE28DC">
            <w:pPr>
              <w:rPr>
                <w:rFonts w:ascii="VAGRounded-Light" w:hAnsi="VAGRounded-Light"/>
                <w:b/>
                <w:sz w:val="24"/>
              </w:rPr>
            </w:pPr>
          </w:p>
          <w:p w14:paraId="21A72B32" w14:textId="77777777" w:rsidR="009F5E93" w:rsidRPr="002F5860" w:rsidRDefault="009F5E93" w:rsidP="00EE28DC">
            <w:pPr>
              <w:pStyle w:val="Heading2"/>
              <w:rPr>
                <w:rFonts w:ascii="VAGRounded-Light" w:hAnsi="VAGRounded-Light"/>
                <w:b/>
              </w:rPr>
            </w:pPr>
            <w:r w:rsidRPr="002F5860">
              <w:rPr>
                <w:rFonts w:ascii="VAGRounded-Light" w:hAnsi="VAGRounded-Light"/>
                <w:b/>
              </w:rPr>
              <w:t>Experience</w:t>
            </w:r>
          </w:p>
          <w:p w14:paraId="2530F14F" w14:textId="77777777" w:rsidR="009F5E93" w:rsidRPr="002F5860" w:rsidRDefault="009F5E93" w:rsidP="00EE28DC">
            <w:pPr>
              <w:pStyle w:val="BodyText"/>
              <w:rPr>
                <w:rFonts w:ascii="VAGRounded-Light" w:hAnsi="VAGRounded-Light"/>
                <w:b/>
                <w:i/>
                <w:sz w:val="22"/>
              </w:rPr>
            </w:pPr>
          </w:p>
          <w:p w14:paraId="61A63CDD" w14:textId="77777777" w:rsidR="009F5E93" w:rsidRPr="002F5860" w:rsidRDefault="009F5E93" w:rsidP="00EE28DC">
            <w:pPr>
              <w:rPr>
                <w:rFonts w:ascii="VAGRounded-Light" w:hAnsi="VAGRounded-Light"/>
                <w:b/>
                <w:sz w:val="24"/>
              </w:rPr>
            </w:pPr>
          </w:p>
        </w:tc>
        <w:tc>
          <w:tcPr>
            <w:tcW w:w="4928" w:type="dxa"/>
          </w:tcPr>
          <w:p w14:paraId="4179C9F8" w14:textId="77777777" w:rsidR="009F5E93" w:rsidRPr="002F5860" w:rsidRDefault="009F5E93" w:rsidP="009F5E93">
            <w:pPr>
              <w:widowControl/>
              <w:numPr>
                <w:ilvl w:val="1"/>
                <w:numId w:val="3"/>
              </w:numPr>
              <w:spacing w:after="0" w:line="240" w:lineRule="auto"/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Previous Business Management Experience</w:t>
            </w:r>
          </w:p>
          <w:p w14:paraId="78460735" w14:textId="1DF63B85" w:rsidR="009F5E93" w:rsidRPr="002F5860" w:rsidRDefault="009F5E93" w:rsidP="009F5E93">
            <w:pPr>
              <w:widowControl/>
              <w:numPr>
                <w:ilvl w:val="1"/>
                <w:numId w:val="3"/>
              </w:numPr>
              <w:spacing w:after="0" w:line="240" w:lineRule="auto"/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 xml:space="preserve">A sound knowledge of the financial workings of a </w:t>
            </w:r>
            <w:r w:rsidR="002F5860">
              <w:rPr>
                <w:rFonts w:ascii="VAGRounded-Light" w:hAnsi="VAGRounded-Light"/>
              </w:rPr>
              <w:t>Childcare setting</w:t>
            </w:r>
            <w:r w:rsidRPr="002F5860">
              <w:rPr>
                <w:rFonts w:ascii="VAGRounded-Light" w:hAnsi="VAGRounded-Light"/>
              </w:rPr>
              <w:t xml:space="preserve"> or School</w:t>
            </w:r>
          </w:p>
          <w:p w14:paraId="318F6D79" w14:textId="77777777" w:rsidR="009F5E93" w:rsidRPr="002F5860" w:rsidRDefault="009F5E93" w:rsidP="009F5E93">
            <w:pPr>
              <w:widowControl/>
              <w:numPr>
                <w:ilvl w:val="1"/>
                <w:numId w:val="3"/>
              </w:numPr>
              <w:spacing w:after="0" w:line="240" w:lineRule="auto"/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A sound knowledge of budget management and accounting techniques</w:t>
            </w:r>
          </w:p>
          <w:p w14:paraId="6667801D" w14:textId="77777777" w:rsidR="009F5E93" w:rsidRPr="002F5860" w:rsidRDefault="009F5E93" w:rsidP="009F5E93">
            <w:pPr>
              <w:widowControl/>
              <w:numPr>
                <w:ilvl w:val="1"/>
                <w:numId w:val="3"/>
              </w:numPr>
              <w:spacing w:after="0" w:line="240" w:lineRule="auto"/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A sound knowledge of a range of computer applications including financial management systems, including payroll</w:t>
            </w:r>
          </w:p>
          <w:p w14:paraId="2BAACB7A" w14:textId="77777777" w:rsidR="009F5E93" w:rsidRPr="002F5860" w:rsidRDefault="009F5E93" w:rsidP="009F5E93">
            <w:pPr>
              <w:widowControl/>
              <w:numPr>
                <w:ilvl w:val="1"/>
                <w:numId w:val="3"/>
              </w:numPr>
              <w:spacing w:after="0" w:line="240" w:lineRule="auto"/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Previous experience of managing a payroll function</w:t>
            </w:r>
          </w:p>
          <w:p w14:paraId="524CD339" w14:textId="77777777" w:rsidR="009F5E93" w:rsidRPr="002F5860" w:rsidRDefault="009F5E93" w:rsidP="00EE28DC">
            <w:pPr>
              <w:ind w:left="360"/>
              <w:rPr>
                <w:rFonts w:ascii="VAGRounded-Light" w:hAnsi="VAGRounded-Light"/>
              </w:rPr>
            </w:pPr>
          </w:p>
        </w:tc>
        <w:tc>
          <w:tcPr>
            <w:tcW w:w="2452" w:type="dxa"/>
          </w:tcPr>
          <w:p w14:paraId="68500B9E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AF, I</w:t>
            </w:r>
          </w:p>
        </w:tc>
      </w:tr>
      <w:tr w:rsidR="009F5E93" w:rsidRPr="002F5860" w14:paraId="7A6FB7CD" w14:textId="77777777" w:rsidTr="006C6210">
        <w:tblPrEx>
          <w:tblCellMar>
            <w:top w:w="0" w:type="dxa"/>
            <w:bottom w:w="0" w:type="dxa"/>
          </w:tblCellMar>
        </w:tblPrEx>
        <w:trPr>
          <w:cantSplit/>
          <w:trHeight w:val="1947"/>
        </w:trPr>
        <w:tc>
          <w:tcPr>
            <w:tcW w:w="2880" w:type="dxa"/>
          </w:tcPr>
          <w:p w14:paraId="1CEE63B0" w14:textId="77777777" w:rsidR="009F5E93" w:rsidRPr="002F5860" w:rsidRDefault="009F5E93" w:rsidP="00EE28DC">
            <w:pPr>
              <w:rPr>
                <w:rFonts w:ascii="VAGRounded-Light" w:hAnsi="VAGRounded-Light"/>
                <w:sz w:val="24"/>
              </w:rPr>
            </w:pPr>
          </w:p>
          <w:p w14:paraId="0073258B" w14:textId="77777777" w:rsidR="009F5E93" w:rsidRPr="002F5860" w:rsidRDefault="009F5E93" w:rsidP="00EE28DC">
            <w:pPr>
              <w:pStyle w:val="BodyText2"/>
              <w:jc w:val="left"/>
              <w:rPr>
                <w:rFonts w:ascii="VAGRounded-Light" w:hAnsi="VAGRounded-Light"/>
                <w:sz w:val="24"/>
              </w:rPr>
            </w:pPr>
            <w:r w:rsidRPr="002F5860">
              <w:rPr>
                <w:rFonts w:ascii="VAGRounded-Light" w:hAnsi="VAGRounded-Light"/>
                <w:sz w:val="24"/>
              </w:rPr>
              <w:t>Skills and Abilities</w:t>
            </w:r>
          </w:p>
          <w:p w14:paraId="5C73E75D" w14:textId="77777777" w:rsidR="009F5E93" w:rsidRPr="002F5860" w:rsidRDefault="009F5E93" w:rsidP="00EE28DC">
            <w:pPr>
              <w:rPr>
                <w:rFonts w:ascii="VAGRounded-Light" w:hAnsi="VAGRounded-Light"/>
                <w:i/>
                <w:sz w:val="16"/>
                <w:szCs w:val="16"/>
              </w:rPr>
            </w:pPr>
            <w:r w:rsidRPr="002F5860">
              <w:rPr>
                <w:rFonts w:ascii="VAGRounded-Light" w:hAnsi="VAGRounded-Light"/>
                <w:i/>
                <w:sz w:val="16"/>
                <w:szCs w:val="16"/>
              </w:rPr>
              <w:t>Including personal attributes</w:t>
            </w:r>
          </w:p>
        </w:tc>
        <w:tc>
          <w:tcPr>
            <w:tcW w:w="4928" w:type="dxa"/>
          </w:tcPr>
          <w:p w14:paraId="657FB885" w14:textId="77777777" w:rsidR="009F5E93" w:rsidRPr="002F5860" w:rsidRDefault="009F5E93" w:rsidP="009F5E93">
            <w:pPr>
              <w:widowControl/>
              <w:numPr>
                <w:ilvl w:val="1"/>
                <w:numId w:val="4"/>
              </w:numPr>
              <w:spacing w:after="0" w:line="240" w:lineRule="auto"/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Ability to work independently demonstrating initiative and pro-activity</w:t>
            </w:r>
          </w:p>
          <w:p w14:paraId="6FD6B489" w14:textId="6BB2D42C" w:rsidR="009F5E93" w:rsidRPr="002F5860" w:rsidRDefault="009F5E93" w:rsidP="009F5E93">
            <w:pPr>
              <w:widowControl/>
              <w:numPr>
                <w:ilvl w:val="1"/>
                <w:numId w:val="4"/>
              </w:numPr>
              <w:spacing w:after="0" w:line="240" w:lineRule="auto"/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 xml:space="preserve">Ability to contribute to </w:t>
            </w:r>
            <w:r w:rsidR="002F5860">
              <w:rPr>
                <w:rFonts w:ascii="VAGRounded-Light" w:hAnsi="VAGRounded-Light"/>
              </w:rPr>
              <w:t xml:space="preserve">Childcare </w:t>
            </w:r>
            <w:r w:rsidRPr="002F5860">
              <w:rPr>
                <w:rFonts w:ascii="VAGRounded-Light" w:hAnsi="VAGRounded-Light"/>
              </w:rPr>
              <w:t>business planning</w:t>
            </w:r>
          </w:p>
          <w:p w14:paraId="1AD8CD07" w14:textId="7A278D2E" w:rsidR="009F5E93" w:rsidRPr="002F5860" w:rsidRDefault="009F5E93" w:rsidP="009F5E93">
            <w:pPr>
              <w:widowControl/>
              <w:numPr>
                <w:ilvl w:val="1"/>
                <w:numId w:val="4"/>
              </w:numPr>
              <w:spacing w:after="0" w:line="240" w:lineRule="auto"/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 xml:space="preserve">Ability to act as Systems Manager for the </w:t>
            </w:r>
            <w:r w:rsidR="002F5860">
              <w:rPr>
                <w:rFonts w:ascii="VAGRounded-Light" w:hAnsi="VAGRounded-Light"/>
              </w:rPr>
              <w:t>setting</w:t>
            </w:r>
            <w:r w:rsidRPr="002F5860">
              <w:rPr>
                <w:rFonts w:ascii="VAGRounded-Light" w:hAnsi="VAGRounded-Light"/>
              </w:rPr>
              <w:t xml:space="preserve"> if required</w:t>
            </w:r>
          </w:p>
          <w:p w14:paraId="0A3E56B2" w14:textId="77777777" w:rsidR="009F5E93" w:rsidRPr="002F5860" w:rsidRDefault="009F5E93" w:rsidP="009F5E93">
            <w:pPr>
              <w:widowControl/>
              <w:numPr>
                <w:ilvl w:val="1"/>
                <w:numId w:val="4"/>
              </w:numPr>
              <w:spacing w:after="0" w:line="240" w:lineRule="auto"/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Ability to develop and maintain efficient record keeping systems</w:t>
            </w:r>
          </w:p>
          <w:p w14:paraId="14909347" w14:textId="77777777" w:rsidR="009F5E93" w:rsidRPr="002F5860" w:rsidRDefault="009F5E93" w:rsidP="009F5E93">
            <w:pPr>
              <w:widowControl/>
              <w:numPr>
                <w:ilvl w:val="1"/>
                <w:numId w:val="4"/>
              </w:numPr>
              <w:spacing w:after="0" w:line="240" w:lineRule="auto"/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Ability to work as a part of the SMT</w:t>
            </w:r>
          </w:p>
          <w:p w14:paraId="096ECF82" w14:textId="77777777" w:rsidR="009F5E93" w:rsidRPr="002F5860" w:rsidRDefault="009F5E93" w:rsidP="009F5E93">
            <w:pPr>
              <w:widowControl/>
              <w:numPr>
                <w:ilvl w:val="1"/>
                <w:numId w:val="4"/>
              </w:numPr>
              <w:spacing w:after="0" w:line="240" w:lineRule="auto"/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 xml:space="preserve">Ability to </w:t>
            </w:r>
            <w:proofErr w:type="spellStart"/>
            <w:r w:rsidRPr="002F5860">
              <w:rPr>
                <w:rFonts w:ascii="VAGRounded-Light" w:hAnsi="VAGRounded-Light"/>
              </w:rPr>
              <w:t>analyse</w:t>
            </w:r>
            <w:proofErr w:type="spellEnd"/>
            <w:r w:rsidRPr="002F5860">
              <w:rPr>
                <w:rFonts w:ascii="VAGRounded-Light" w:hAnsi="VAGRounded-Light"/>
              </w:rPr>
              <w:t xml:space="preserve"> and interpret complex information and make recommendations</w:t>
            </w:r>
          </w:p>
          <w:p w14:paraId="7B1B50FD" w14:textId="77777777" w:rsidR="009F5E93" w:rsidRPr="002F5860" w:rsidRDefault="009F5E93" w:rsidP="009F5E93">
            <w:pPr>
              <w:widowControl/>
              <w:numPr>
                <w:ilvl w:val="1"/>
                <w:numId w:val="4"/>
              </w:numPr>
              <w:spacing w:after="0" w:line="240" w:lineRule="auto"/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Ability to problem solve</w:t>
            </w:r>
          </w:p>
          <w:p w14:paraId="61FF04E7" w14:textId="77777777" w:rsidR="009F5E93" w:rsidRPr="002F5860" w:rsidRDefault="009F5E93" w:rsidP="009F5E93">
            <w:pPr>
              <w:widowControl/>
              <w:numPr>
                <w:ilvl w:val="1"/>
                <w:numId w:val="4"/>
              </w:numPr>
              <w:spacing w:after="0" w:line="240" w:lineRule="auto"/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Ability to negotiate ‘best value’ with suppliers</w:t>
            </w:r>
          </w:p>
          <w:p w14:paraId="0F6BE9AA" w14:textId="77777777" w:rsidR="009F5E93" w:rsidRPr="002F5860" w:rsidRDefault="009F5E93" w:rsidP="002F5860">
            <w:pPr>
              <w:widowControl/>
              <w:spacing w:after="0" w:line="240" w:lineRule="auto"/>
              <w:ind w:left="360"/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including responsibility for allocation of work</w:t>
            </w:r>
          </w:p>
          <w:p w14:paraId="39EFC6C5" w14:textId="77777777" w:rsidR="009F5E93" w:rsidRPr="002F5860" w:rsidRDefault="009F5E93" w:rsidP="009F5E93">
            <w:pPr>
              <w:widowControl/>
              <w:numPr>
                <w:ilvl w:val="1"/>
                <w:numId w:val="4"/>
              </w:numPr>
              <w:spacing w:after="0" w:line="240" w:lineRule="auto"/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Ability to communicate with a range of audiences including colleagues, Trustees, officers of the County Council and suppliers</w:t>
            </w:r>
          </w:p>
          <w:p w14:paraId="3EA94D42" w14:textId="77777777" w:rsidR="009F5E93" w:rsidRPr="002F5860" w:rsidRDefault="009F5E93" w:rsidP="009F5E93">
            <w:pPr>
              <w:widowControl/>
              <w:numPr>
                <w:ilvl w:val="1"/>
                <w:numId w:val="4"/>
              </w:numPr>
              <w:spacing w:after="0" w:line="240" w:lineRule="auto"/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Ability to identify work priorities and manage own workload to meet deadlines whilst ensuring that lower priority work is kept up to date</w:t>
            </w:r>
          </w:p>
          <w:p w14:paraId="0005A0B7" w14:textId="77777777" w:rsidR="009F5E93" w:rsidRPr="002F5860" w:rsidRDefault="009F5E93" w:rsidP="009F5E93">
            <w:pPr>
              <w:widowControl/>
              <w:numPr>
                <w:ilvl w:val="1"/>
                <w:numId w:val="4"/>
              </w:numPr>
              <w:spacing w:after="0" w:line="240" w:lineRule="auto"/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Ability to show sensitivity and objectivity in dealing with confidential issues.</w:t>
            </w:r>
          </w:p>
          <w:p w14:paraId="72F347BF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</w:p>
        </w:tc>
        <w:tc>
          <w:tcPr>
            <w:tcW w:w="2452" w:type="dxa"/>
          </w:tcPr>
          <w:p w14:paraId="7A145E39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AF, I</w:t>
            </w:r>
          </w:p>
        </w:tc>
      </w:tr>
      <w:tr w:rsidR="009F5E93" w:rsidRPr="002F5860" w14:paraId="7F4952E1" w14:textId="77777777" w:rsidTr="006C6210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880" w:type="dxa"/>
          </w:tcPr>
          <w:p w14:paraId="2AEB207F" w14:textId="77777777" w:rsidR="009F5E93" w:rsidRPr="002F5860" w:rsidRDefault="009F5E93" w:rsidP="00EE28DC">
            <w:pPr>
              <w:rPr>
                <w:rFonts w:ascii="VAGRounded-Light" w:hAnsi="VAGRounded-Light"/>
                <w:b/>
                <w:sz w:val="24"/>
              </w:rPr>
            </w:pPr>
          </w:p>
          <w:p w14:paraId="194A66B4" w14:textId="77777777" w:rsidR="009F5E93" w:rsidRPr="002F5860" w:rsidRDefault="009F5E93" w:rsidP="00EE28DC">
            <w:pPr>
              <w:rPr>
                <w:rFonts w:ascii="VAGRounded-Light" w:hAnsi="VAGRounded-Light"/>
                <w:sz w:val="24"/>
              </w:rPr>
            </w:pPr>
            <w:r w:rsidRPr="002F5860">
              <w:rPr>
                <w:rFonts w:ascii="VAGRounded-Light" w:hAnsi="VAGRounded-Light"/>
                <w:b/>
                <w:sz w:val="24"/>
              </w:rPr>
              <w:t>Qualifications and Training</w:t>
            </w:r>
          </w:p>
          <w:p w14:paraId="5652D491" w14:textId="77777777" w:rsidR="009F5E93" w:rsidRPr="002F5860" w:rsidRDefault="009F5E93" w:rsidP="00EE28DC">
            <w:pPr>
              <w:rPr>
                <w:rFonts w:ascii="VAGRounded-Light" w:hAnsi="VAGRounded-Light"/>
                <w:i/>
                <w:sz w:val="16"/>
                <w:szCs w:val="16"/>
              </w:rPr>
            </w:pPr>
            <w:r w:rsidRPr="002F5860">
              <w:rPr>
                <w:rFonts w:ascii="VAGRounded-Light" w:hAnsi="VAGRounded-Light"/>
                <w:i/>
                <w:sz w:val="16"/>
                <w:szCs w:val="16"/>
              </w:rPr>
              <w:t>including professional qualifications</w:t>
            </w:r>
          </w:p>
        </w:tc>
        <w:tc>
          <w:tcPr>
            <w:tcW w:w="4928" w:type="dxa"/>
          </w:tcPr>
          <w:p w14:paraId="42B19BF6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Degree Qualification or</w:t>
            </w:r>
          </w:p>
          <w:p w14:paraId="32B90BAD" w14:textId="77777777" w:rsidR="009F5E93" w:rsidRPr="002F5860" w:rsidRDefault="009F5E93" w:rsidP="00EE28DC">
            <w:pPr>
              <w:ind w:left="555"/>
              <w:rPr>
                <w:rFonts w:ascii="VAGRounded-Light" w:hAnsi="VAGRounded-Light"/>
              </w:rPr>
            </w:pPr>
          </w:p>
          <w:p w14:paraId="0001C77D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British regulated qualification framework level 6 and above or</w:t>
            </w:r>
          </w:p>
          <w:p w14:paraId="37DF2AC4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</w:p>
          <w:p w14:paraId="07787C65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The Certificate of School Business Management or significant relevant experience.</w:t>
            </w:r>
          </w:p>
          <w:p w14:paraId="3448E457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</w:p>
          <w:p w14:paraId="6B6CB98A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CIMA or AAT qualified</w:t>
            </w:r>
          </w:p>
          <w:p w14:paraId="4516DE77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</w:p>
        </w:tc>
        <w:tc>
          <w:tcPr>
            <w:tcW w:w="2452" w:type="dxa"/>
          </w:tcPr>
          <w:p w14:paraId="19615479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AF, I</w:t>
            </w:r>
          </w:p>
          <w:p w14:paraId="45F2663F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  <w:b/>
              </w:rPr>
              <w:t xml:space="preserve">Fluency Duty </w:t>
            </w:r>
            <w:r w:rsidRPr="002F5860">
              <w:rPr>
                <w:rFonts w:ascii="VAGRounded-Light" w:hAnsi="VAGRounded-Light"/>
              </w:rPr>
              <w:t>-</w:t>
            </w:r>
            <w:r w:rsidRPr="002F5860">
              <w:rPr>
                <w:rFonts w:ascii="VAGRounded-Light" w:hAnsi="VAGRounded-Light"/>
                <w:iCs/>
              </w:rPr>
              <w:t>The ability to converse fluently and spontaneously almost effortless. Only complex subject matter may hinder a natural smooth flow of language</w:t>
            </w:r>
          </w:p>
        </w:tc>
      </w:tr>
      <w:tr w:rsidR="009F5E93" w:rsidRPr="002F5860" w14:paraId="361D3063" w14:textId="77777777" w:rsidTr="006C6210">
        <w:tblPrEx>
          <w:tblCellMar>
            <w:top w:w="0" w:type="dxa"/>
            <w:bottom w:w="0" w:type="dxa"/>
          </w:tblCellMar>
        </w:tblPrEx>
        <w:trPr>
          <w:cantSplit/>
          <w:trHeight w:val="1613"/>
        </w:trPr>
        <w:tc>
          <w:tcPr>
            <w:tcW w:w="2880" w:type="dxa"/>
          </w:tcPr>
          <w:p w14:paraId="3AFD7355" w14:textId="77777777" w:rsidR="009F5E93" w:rsidRPr="002F5860" w:rsidRDefault="009F5E93" w:rsidP="00EE28DC">
            <w:pPr>
              <w:rPr>
                <w:rFonts w:ascii="VAGRounded-Light" w:hAnsi="VAGRounded-Light"/>
                <w:b/>
                <w:sz w:val="24"/>
              </w:rPr>
            </w:pPr>
          </w:p>
          <w:p w14:paraId="283E4571" w14:textId="77777777" w:rsidR="009F5E93" w:rsidRPr="002F5860" w:rsidRDefault="009F5E93" w:rsidP="00EE28DC">
            <w:pPr>
              <w:pStyle w:val="Heading2"/>
              <w:rPr>
                <w:rFonts w:ascii="VAGRounded-Light" w:hAnsi="VAGRounded-Light"/>
                <w:b/>
              </w:rPr>
            </w:pPr>
            <w:r w:rsidRPr="002F5860">
              <w:rPr>
                <w:rFonts w:ascii="VAGRounded-Light" w:hAnsi="VAGRounded-Light"/>
                <w:b/>
              </w:rPr>
              <w:t>Other Factors</w:t>
            </w:r>
          </w:p>
          <w:p w14:paraId="77FAD76A" w14:textId="77777777" w:rsidR="009F5E93" w:rsidRPr="002F5860" w:rsidRDefault="009F5E93" w:rsidP="00EE28DC">
            <w:pPr>
              <w:rPr>
                <w:rFonts w:ascii="VAGRounded-Light" w:hAnsi="VAGRounded-Light"/>
                <w:i/>
                <w:sz w:val="16"/>
                <w:szCs w:val="16"/>
              </w:rPr>
            </w:pPr>
            <w:r w:rsidRPr="002F5860">
              <w:rPr>
                <w:rFonts w:ascii="VAGRounded-Light" w:hAnsi="VAGRounded-Light"/>
                <w:i/>
                <w:sz w:val="16"/>
                <w:szCs w:val="16"/>
              </w:rPr>
              <w:t>e.g. ability to work shifts, physical requirements (with adaptations where appropriate), ability to drive, agility to travel around county etc.</w:t>
            </w:r>
          </w:p>
        </w:tc>
        <w:tc>
          <w:tcPr>
            <w:tcW w:w="4928" w:type="dxa"/>
          </w:tcPr>
          <w:p w14:paraId="6D26F5C4" w14:textId="77777777" w:rsidR="009F5E93" w:rsidRPr="002F5860" w:rsidRDefault="009F5E93" w:rsidP="009F5E93">
            <w:pPr>
              <w:pStyle w:val="BodyText"/>
              <w:numPr>
                <w:ilvl w:val="1"/>
                <w:numId w:val="5"/>
              </w:numPr>
              <w:rPr>
                <w:rFonts w:ascii="VAGRounded-Light" w:hAnsi="VAGRounded-Light" w:cs="Arial"/>
                <w:sz w:val="22"/>
                <w:szCs w:val="22"/>
              </w:rPr>
            </w:pPr>
            <w:r w:rsidRPr="002F5860">
              <w:rPr>
                <w:rFonts w:ascii="VAGRounded-Light" w:hAnsi="VAGRounded-Light" w:cs="Arial"/>
                <w:sz w:val="22"/>
                <w:szCs w:val="22"/>
              </w:rPr>
              <w:t>Ability to demonstrate commitment to Equal Opportunities</w:t>
            </w:r>
          </w:p>
          <w:p w14:paraId="0AAF4E93" w14:textId="77777777" w:rsidR="009F5E93" w:rsidRPr="002F5860" w:rsidRDefault="009F5E93" w:rsidP="009F5E93">
            <w:pPr>
              <w:pStyle w:val="BodyText"/>
              <w:numPr>
                <w:ilvl w:val="1"/>
                <w:numId w:val="5"/>
              </w:numPr>
              <w:rPr>
                <w:rFonts w:ascii="VAGRounded-Light" w:hAnsi="VAGRounded-Light" w:cs="Arial"/>
                <w:sz w:val="22"/>
                <w:szCs w:val="22"/>
              </w:rPr>
            </w:pPr>
            <w:r w:rsidRPr="002F5860">
              <w:rPr>
                <w:rFonts w:ascii="VAGRounded-Light" w:hAnsi="VAGRounded-Light" w:cs="Arial"/>
                <w:sz w:val="22"/>
                <w:szCs w:val="22"/>
              </w:rPr>
              <w:t>Willingness to participate in further training and developmental opportunities offered by the nursery and county, to further knowledge</w:t>
            </w:r>
          </w:p>
          <w:p w14:paraId="02662650" w14:textId="77777777" w:rsidR="009F5E93" w:rsidRPr="002F5860" w:rsidRDefault="009F5E93" w:rsidP="009F5E93">
            <w:pPr>
              <w:pStyle w:val="BodyText"/>
              <w:numPr>
                <w:ilvl w:val="1"/>
                <w:numId w:val="5"/>
              </w:numPr>
              <w:rPr>
                <w:rFonts w:ascii="VAGRounded-Light" w:hAnsi="VAGRounded-Light" w:cs="Arial"/>
                <w:sz w:val="22"/>
                <w:szCs w:val="22"/>
              </w:rPr>
            </w:pPr>
            <w:r w:rsidRPr="002F5860">
              <w:rPr>
                <w:rFonts w:ascii="VAGRounded-Light" w:hAnsi="VAGRounded-Light" w:cs="Arial"/>
                <w:sz w:val="22"/>
                <w:szCs w:val="22"/>
              </w:rPr>
              <w:t>Police clearance</w:t>
            </w:r>
          </w:p>
          <w:p w14:paraId="23D8746D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</w:p>
        </w:tc>
        <w:tc>
          <w:tcPr>
            <w:tcW w:w="2452" w:type="dxa"/>
          </w:tcPr>
          <w:p w14:paraId="41F73744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I</w:t>
            </w:r>
          </w:p>
          <w:p w14:paraId="441008FD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</w:p>
          <w:p w14:paraId="3635B138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</w:p>
          <w:p w14:paraId="44DC8CFB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</w:p>
          <w:p w14:paraId="5C1958A4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</w:p>
          <w:p w14:paraId="536A7527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DBS check</w:t>
            </w:r>
          </w:p>
        </w:tc>
      </w:tr>
      <w:tr w:rsidR="009F5E93" w:rsidRPr="002F5860" w14:paraId="2F3A8022" w14:textId="77777777" w:rsidTr="006C6210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10260" w:type="dxa"/>
            <w:gridSpan w:val="3"/>
          </w:tcPr>
          <w:p w14:paraId="18D609ED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</w:p>
          <w:p w14:paraId="66479945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Line Manager Signature:</w:t>
            </w:r>
          </w:p>
          <w:p w14:paraId="63CFD38A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</w:p>
          <w:p w14:paraId="36F34F6B" w14:textId="77777777" w:rsidR="009F5E93" w:rsidRPr="002F5860" w:rsidRDefault="009F5E93" w:rsidP="00EE28DC">
            <w:pPr>
              <w:rPr>
                <w:rFonts w:ascii="VAGRounded-Light" w:hAnsi="VAGRounded-Light"/>
              </w:rPr>
            </w:pPr>
            <w:r w:rsidRPr="002F5860">
              <w:rPr>
                <w:rFonts w:ascii="VAGRounded-Light" w:hAnsi="VAGRounded-Light"/>
              </w:rPr>
              <w:t>Date:</w:t>
            </w:r>
          </w:p>
        </w:tc>
      </w:tr>
    </w:tbl>
    <w:p w14:paraId="72525E08" w14:textId="77777777" w:rsidR="009F5E93" w:rsidRPr="002F5860" w:rsidRDefault="009F5E93" w:rsidP="009F5E93">
      <w:pPr>
        <w:ind w:left="-426"/>
        <w:rPr>
          <w:rFonts w:ascii="VAGRounded-Light" w:hAnsi="VAGRounded-Light"/>
        </w:rPr>
      </w:pPr>
    </w:p>
    <w:p w14:paraId="5CEE5643" w14:textId="77777777" w:rsidR="009F5E93" w:rsidRPr="002F5860" w:rsidRDefault="009F5E93" w:rsidP="009F5E93">
      <w:pPr>
        <w:ind w:left="-426"/>
        <w:rPr>
          <w:rFonts w:ascii="VAGRounded-Light" w:hAnsi="VAGRounded-Light"/>
        </w:rPr>
      </w:pPr>
    </w:p>
    <w:p w14:paraId="3E701DD5" w14:textId="77777777" w:rsidR="009F5E93" w:rsidRPr="002F5860" w:rsidRDefault="009F5E93" w:rsidP="009F5E93">
      <w:pPr>
        <w:ind w:left="-360"/>
        <w:rPr>
          <w:rFonts w:ascii="VAGRounded-Light" w:hAnsi="VAGRounded-Light"/>
        </w:rPr>
      </w:pPr>
      <w:r w:rsidRPr="002F5860">
        <w:rPr>
          <w:rFonts w:ascii="VAGRounded-Light" w:hAnsi="VAGRounded-Light"/>
        </w:rPr>
        <w:tab/>
        <w:t>*Method of Assessment: AF = Application Form; I = Interview; S = Selection Method; P= Presentation</w:t>
      </w:r>
    </w:p>
    <w:p w14:paraId="6E3557E2" w14:textId="77777777" w:rsidR="009F5E93" w:rsidRPr="002F5860" w:rsidRDefault="009F5E93" w:rsidP="009F5E93">
      <w:pPr>
        <w:ind w:left="-993"/>
        <w:rPr>
          <w:rFonts w:ascii="VAGRounded-Light" w:hAnsi="VAGRounded-Light"/>
        </w:rPr>
      </w:pPr>
      <w:r w:rsidRPr="002F5860">
        <w:rPr>
          <w:rFonts w:ascii="VAGRounded-Light" w:hAnsi="VAGRounded-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A85FB" wp14:editId="0DC2D703">
                <wp:simplePos x="0" y="0"/>
                <wp:positionH relativeFrom="column">
                  <wp:posOffset>2514600</wp:posOffset>
                </wp:positionH>
                <wp:positionV relativeFrom="paragraph">
                  <wp:posOffset>71755</wp:posOffset>
                </wp:positionV>
                <wp:extent cx="2743200" cy="342900"/>
                <wp:effectExtent l="9525" t="13970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A4C21" w14:textId="77777777" w:rsidR="009F5E93" w:rsidRDefault="009F5E93" w:rsidP="009F5E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A85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8pt;margin-top:5.65pt;width:3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ukKgIAAFAEAAAOAAAAZHJzL2Uyb0RvYy54bWysVNtu2zAMfR+wfxD0vjhxk7Ux4hRdugwD&#10;ugvQ7gNkWbaFSaImKbGzry8lp5mx7WmYHwRRpI7Ic0hvbgetyFE4L8GUdDGbUyIMh1qatqTfnvZv&#10;bijxgZmaKTCipCfh6e329atNbwuRQweqFo4giPFFb0vahWCLLPO8E5r5GVhh0NmA0yyg6dqsdqxH&#10;dK2yfD5/m/XgauuAC+/x9H500m3CbxrBw5em8SIQVVLMLaTVpbWKa7bdsKJ1zHaSn9Ng/5CFZtLg&#10;oxeoexYYOTj5B5SW3IGHJsw46AyaRnKRasBqFvPfqnnsmBWpFiTH2wtN/v/B8s/Hr47IGrWjxDCN&#10;Ej2JIZB3MJBFZKe3vsCgR4thYcDjGBkr9fYB+HdPDOw6Zlpx5xz0nWA1ZpduZpOrI46PIFX/CWp8&#10;hh0CJKChcToCIhkE0VGl00WZmArHw/x6eYVyU8LRd7XM17jH5DJWvNy2zocPAjSJm5I6VD6hs+OD&#10;D2PoS0jKHpSs91KpZLi22ilHjgy7ZJ++M7qfhilD+pKuV/lqJGDq81OIefr+BqFlwHZXUpf05hLE&#10;ikjbe1OnZgxMqnGP1SmDRUYeI3UjiWGohrMuFdQnZNTB2NY4hrjpwP2kpMeWLqn/cWBOUKI+GlRl&#10;vVgu4wwkY7m6ztFwU0819TDDEaqkgZJxuwvj3Bysk22HL419YOAOlWxkIjmmOmZ1zhvbNsl0HrE4&#10;F1M7Rf36EWyfAQAA//8DAFBLAwQUAAYACAAAACEAU3hQVd8AAAAJAQAADwAAAGRycy9kb3ducmV2&#10;LnhtbEyPwU7DMBBE70j8g7VIXFDrtIGQhjgVQgLRG7QIrm68TSLidbDdNPw9ywmOOzOafVOuJ9uL&#10;EX3oHClYzBMQSLUzHTUK3naPsxxEiJqM7h2hgm8MsK7Oz0pdGHeiVxy3sRFcQqHQCtoYh0LKULdo&#10;dZi7AYm9g/NWRz59I43XJy63vVwmSSat7og/tHrAhxbrz+3RKsivn8ePsElf3uvs0K/i1e349OWV&#10;uryY7u9ARJziXxh+8RkdKmbauyOZIHoF6SrjLZGNRQqCA/kyZ2GvILtJQVal/L+g+gEAAP//AwBQ&#10;SwECLQAUAAYACAAAACEAtoM4kv4AAADhAQAAEwAAAAAAAAAAAAAAAAAAAAAAW0NvbnRlbnRfVHlw&#10;ZXNdLnhtbFBLAQItABQABgAIAAAAIQA4/SH/1gAAAJQBAAALAAAAAAAAAAAAAAAAAC8BAABfcmVs&#10;cy8ucmVsc1BLAQItABQABgAIAAAAIQBxyiukKgIAAFAEAAAOAAAAAAAAAAAAAAAAAC4CAABkcnMv&#10;ZTJvRG9jLnhtbFBLAQItABQABgAIAAAAIQBTeFBV3wAAAAkBAAAPAAAAAAAAAAAAAAAAAIQEAABk&#10;cnMvZG93bnJldi54bWxQSwUGAAAAAAQABADzAAAAkAUAAAAA&#10;">
                <v:textbox>
                  <w:txbxContent>
                    <w:p w14:paraId="027A4C21" w14:textId="77777777" w:rsidR="009F5E93" w:rsidRDefault="009F5E93" w:rsidP="009F5E93"/>
                  </w:txbxContent>
                </v:textbox>
              </v:shape>
            </w:pict>
          </mc:Fallback>
        </mc:AlternateContent>
      </w:r>
    </w:p>
    <w:p w14:paraId="0F795B56" w14:textId="77777777" w:rsidR="009F5E93" w:rsidRPr="002F5860" w:rsidRDefault="009F5E93" w:rsidP="009F5E93">
      <w:pPr>
        <w:ind w:left="-993" w:firstLine="993"/>
        <w:rPr>
          <w:rFonts w:ascii="VAGRounded-Light" w:hAnsi="VAGRounded-Light"/>
        </w:rPr>
      </w:pPr>
      <w:r w:rsidRPr="002F5860">
        <w:rPr>
          <w:rFonts w:ascii="VAGRounded-Light" w:hAnsi="VAGRounded-Light"/>
        </w:rPr>
        <w:t xml:space="preserve">Date Person Specification last reviewed   </w:t>
      </w:r>
    </w:p>
    <w:p w14:paraId="3DB1AAD0" w14:textId="77777777" w:rsidR="009F5E93" w:rsidRPr="002F5860" w:rsidRDefault="009F5E93" w:rsidP="009F5E93">
      <w:pPr>
        <w:pStyle w:val="Header"/>
        <w:tabs>
          <w:tab w:val="clear" w:pos="4153"/>
          <w:tab w:val="clear" w:pos="8306"/>
        </w:tabs>
        <w:ind w:left="-540"/>
        <w:outlineLvl w:val="0"/>
        <w:rPr>
          <w:rFonts w:ascii="VAGRounded-Light" w:hAnsi="VAGRounded-Light"/>
          <w:sz w:val="22"/>
        </w:rPr>
      </w:pPr>
    </w:p>
    <w:p w14:paraId="63F2CCB8" w14:textId="77777777" w:rsidR="009F5E93" w:rsidRPr="002F5860" w:rsidRDefault="009F5E93" w:rsidP="009F5E93">
      <w:pPr>
        <w:rPr>
          <w:rFonts w:ascii="VAGRounded-Light" w:hAnsi="VAGRounded-Light"/>
        </w:rPr>
      </w:pPr>
      <w:r w:rsidRPr="002F5860">
        <w:rPr>
          <w:rFonts w:ascii="VAGRounded-Light" w:hAnsi="VAGRounded-Ligh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A4A2E8" w14:textId="77777777" w:rsidR="009F5E93" w:rsidRPr="002F5860" w:rsidRDefault="009F5E93" w:rsidP="009F5E93">
      <w:pPr>
        <w:rPr>
          <w:rFonts w:ascii="VAGRounded-Light" w:hAnsi="VAGRounded-Light"/>
        </w:rPr>
      </w:pPr>
    </w:p>
    <w:p w14:paraId="0DA71AA7" w14:textId="4E4D6E70" w:rsidR="00FA758B" w:rsidRPr="002F5860" w:rsidRDefault="00FA758B" w:rsidP="008A6B8D">
      <w:pPr>
        <w:jc w:val="center"/>
        <w:rPr>
          <w:rFonts w:ascii="VAGRounded-Light" w:eastAsia="Calibri" w:hAnsi="VAGRounded-Light" w:cs="Calibri"/>
        </w:rPr>
      </w:pPr>
    </w:p>
    <w:p w14:paraId="0B929396" w14:textId="5742C057" w:rsidR="0085344F" w:rsidRPr="002F5860" w:rsidRDefault="0085344F" w:rsidP="008A6B8D">
      <w:pPr>
        <w:jc w:val="center"/>
        <w:rPr>
          <w:rFonts w:ascii="VAGRounded-Light" w:hAnsi="VAGRounded-Light"/>
          <w:sz w:val="20"/>
          <w:szCs w:val="20"/>
        </w:rPr>
      </w:pPr>
      <w:r w:rsidRPr="002F5860">
        <w:rPr>
          <w:rFonts w:ascii="VAGRounded-Light" w:eastAsia="Calibri" w:hAnsi="VAGRounded-Light" w:cs="Calibri"/>
        </w:rPr>
        <w:t>Issued January 2020</w:t>
      </w:r>
    </w:p>
    <w:sectPr w:rsidR="0085344F" w:rsidRPr="002F5860" w:rsidSect="008A6B8D">
      <w:pgSz w:w="11920" w:h="16840"/>
      <w:pgMar w:top="720" w:right="720" w:bottom="720" w:left="720" w:header="720" w:footer="720" w:gutter="0"/>
      <w:cols w:space="400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Rounded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2958"/>
    <w:multiLevelType w:val="hybridMultilevel"/>
    <w:tmpl w:val="B992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0A17"/>
    <w:multiLevelType w:val="multilevel"/>
    <w:tmpl w:val="E918FC3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593741C"/>
    <w:multiLevelType w:val="multilevel"/>
    <w:tmpl w:val="C8166D9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6466B75"/>
    <w:multiLevelType w:val="multilevel"/>
    <w:tmpl w:val="B51A5F6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6AA5132"/>
    <w:multiLevelType w:val="multilevel"/>
    <w:tmpl w:val="71F09FC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15"/>
    <w:rsid w:val="00032C6B"/>
    <w:rsid w:val="00094813"/>
    <w:rsid w:val="00110A5D"/>
    <w:rsid w:val="00246915"/>
    <w:rsid w:val="002D42C0"/>
    <w:rsid w:val="002F5860"/>
    <w:rsid w:val="003A61EC"/>
    <w:rsid w:val="003E4567"/>
    <w:rsid w:val="00424E8C"/>
    <w:rsid w:val="006C6210"/>
    <w:rsid w:val="00797A32"/>
    <w:rsid w:val="007D1109"/>
    <w:rsid w:val="00832553"/>
    <w:rsid w:val="0085344F"/>
    <w:rsid w:val="008A6B8D"/>
    <w:rsid w:val="00902BAB"/>
    <w:rsid w:val="00920173"/>
    <w:rsid w:val="009204B8"/>
    <w:rsid w:val="00971308"/>
    <w:rsid w:val="009E1B35"/>
    <w:rsid w:val="009F5E93"/>
    <w:rsid w:val="00AC69A8"/>
    <w:rsid w:val="00B5617F"/>
    <w:rsid w:val="00B77FBD"/>
    <w:rsid w:val="00C2026F"/>
    <w:rsid w:val="00C21F83"/>
    <w:rsid w:val="00C372F1"/>
    <w:rsid w:val="00D47CB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E8958"/>
  <w15:docId w15:val="{9D210283-A8C0-424D-9E58-ACB5A9C5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915"/>
    <w:pPr>
      <w:widowControl w:val="0"/>
      <w:spacing w:after="200" w:line="276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246915"/>
    <w:pPr>
      <w:keepNext/>
      <w:widowControl/>
      <w:numPr>
        <w:numId w:val="1"/>
      </w:numPr>
      <w:tabs>
        <w:tab w:val="clear" w:pos="360"/>
        <w:tab w:val="num" w:pos="720"/>
      </w:tabs>
      <w:spacing w:after="240" w:line="240" w:lineRule="auto"/>
      <w:ind w:left="720" w:hanging="720"/>
      <w:outlineLvl w:val="0"/>
    </w:pPr>
    <w:rPr>
      <w:rFonts w:eastAsia="Times New Roman"/>
      <w:b/>
      <w:bCs/>
      <w:kern w:val="32"/>
      <w:sz w:val="24"/>
      <w:szCs w:val="24"/>
      <w:lang w:val="en-GB" w:eastAsia="en-GB"/>
    </w:rPr>
  </w:style>
  <w:style w:type="paragraph" w:styleId="Heading2">
    <w:name w:val="heading 2"/>
    <w:basedOn w:val="Heading1"/>
    <w:link w:val="Heading2Char"/>
    <w:semiHidden/>
    <w:unhideWhenUsed/>
    <w:qFormat/>
    <w:rsid w:val="00246915"/>
    <w:pPr>
      <w:keepNext w:val="0"/>
      <w:numPr>
        <w:ilvl w:val="1"/>
      </w:numPr>
      <w:tabs>
        <w:tab w:val="num" w:pos="720"/>
      </w:tabs>
      <w:ind w:left="720" w:hanging="720"/>
      <w:outlineLvl w:val="1"/>
    </w:pPr>
    <w:rPr>
      <w:b w:val="0"/>
    </w:rPr>
  </w:style>
  <w:style w:type="paragraph" w:styleId="Heading3">
    <w:name w:val="heading 3"/>
    <w:basedOn w:val="Heading2"/>
    <w:link w:val="Heading3Char"/>
    <w:semiHidden/>
    <w:unhideWhenUsed/>
    <w:qFormat/>
    <w:rsid w:val="00246915"/>
    <w:pPr>
      <w:keepNext/>
      <w:numPr>
        <w:ilvl w:val="2"/>
      </w:numPr>
      <w:tabs>
        <w:tab w:val="clear" w:pos="1224"/>
        <w:tab w:val="num" w:pos="792"/>
        <w:tab w:val="num" w:pos="1440"/>
      </w:tabs>
      <w:ind w:left="1440" w:hanging="720"/>
      <w:outlineLvl w:val="2"/>
    </w:pPr>
    <w:rPr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915"/>
    <w:rPr>
      <w:rFonts w:ascii="Arial" w:eastAsia="Times New Roman" w:hAnsi="Arial" w:cs="Arial"/>
      <w:b/>
      <w:bCs/>
      <w:kern w:val="32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246915"/>
    <w:rPr>
      <w:rFonts w:ascii="Arial" w:eastAsia="Times New Roman" w:hAnsi="Arial" w:cs="Arial"/>
      <w:bCs/>
      <w:kern w:val="32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246915"/>
    <w:rPr>
      <w:rFonts w:ascii="Arial" w:eastAsia="Times New Roman" w:hAnsi="Arial" w:cs="Arial"/>
      <w:kern w:val="32"/>
      <w:lang w:eastAsia="en-GB"/>
    </w:rPr>
  </w:style>
  <w:style w:type="paragraph" w:styleId="NoSpacing">
    <w:name w:val="No Spacing"/>
    <w:uiPriority w:val="1"/>
    <w:qFormat/>
    <w:rsid w:val="00246915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rsid w:val="00246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6F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97A32"/>
    <w:pPr>
      <w:ind w:left="720"/>
      <w:contextualSpacing/>
    </w:pPr>
  </w:style>
  <w:style w:type="paragraph" w:styleId="BodyText">
    <w:name w:val="Body Text"/>
    <w:basedOn w:val="Normal"/>
    <w:link w:val="BodyTextChar"/>
    <w:rsid w:val="009F5E93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F5E9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9F5E93"/>
    <w:pPr>
      <w:widowControl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9F5E93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9F5E93"/>
    <w:pPr>
      <w:widowControl/>
      <w:spacing w:after="0" w:line="240" w:lineRule="auto"/>
      <w:jc w:val="both"/>
    </w:pPr>
    <w:rPr>
      <w:rFonts w:eastAsia="Times New Roman" w:cs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9F5E93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Hilda's CE High School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Noon</dc:creator>
  <cp:keywords/>
  <dc:description/>
  <cp:lastModifiedBy>Sally Clayton</cp:lastModifiedBy>
  <cp:revision>4</cp:revision>
  <cp:lastPrinted>2017-05-09T09:38:00Z</cp:lastPrinted>
  <dcterms:created xsi:type="dcterms:W3CDTF">2020-02-25T14:51:00Z</dcterms:created>
  <dcterms:modified xsi:type="dcterms:W3CDTF">2020-02-25T14:56:00Z</dcterms:modified>
</cp:coreProperties>
</file>